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1BCD" w:rsidRPr="00E41BCD" w:rsidRDefault="00E41BCD" w:rsidP="00E41B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41BCD">
        <w:rPr>
          <w:rFonts w:ascii="Times New Roman" w:eastAsia="Times New Roman" w:hAnsi="Times New Roman" w:cs="Times New Roman"/>
          <w:sz w:val="24"/>
          <w:szCs w:val="24"/>
          <w:lang w:eastAsia="it-IT"/>
        </w:rPr>
        <w:t>Avvitatore pneumatico ad impulsi con attacco quadro 1/2"</w:t>
      </w:r>
    </w:p>
    <w:p w:rsidR="00E41BCD" w:rsidRPr="00E41BCD" w:rsidRDefault="00E41BCD" w:rsidP="00E41B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41BCD">
        <w:rPr>
          <w:rFonts w:ascii="Times New Roman" w:eastAsia="Times New Roman" w:hAnsi="Times New Roman" w:cs="Times New Roman"/>
          <w:sz w:val="24"/>
          <w:szCs w:val="24"/>
          <w:lang w:eastAsia="it-IT"/>
        </w:rPr>
        <w:t>CARATTERISTICHE:</w:t>
      </w:r>
    </w:p>
    <w:p w:rsidR="00E41BCD" w:rsidRPr="00E41BCD" w:rsidRDefault="00E41BCD" w:rsidP="00E41B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41BCD">
        <w:rPr>
          <w:rFonts w:ascii="Times New Roman" w:eastAsia="Times New Roman" w:hAnsi="Times New Roman" w:cs="Times New Roman"/>
          <w:sz w:val="24"/>
          <w:szCs w:val="24"/>
          <w:lang w:eastAsia="it-IT"/>
        </w:rPr>
        <w:t>- Meccanismo a doppia massa battente</w:t>
      </w:r>
    </w:p>
    <w:p w:rsidR="00E41BCD" w:rsidRPr="00E41BCD" w:rsidRDefault="00E41BCD" w:rsidP="00E41B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41BCD">
        <w:rPr>
          <w:rFonts w:ascii="Times New Roman" w:eastAsia="Times New Roman" w:hAnsi="Times New Roman" w:cs="Times New Roman"/>
          <w:sz w:val="24"/>
          <w:szCs w:val="24"/>
          <w:lang w:eastAsia="it-IT"/>
        </w:rPr>
        <w:t>- Sistema di reversibilità posteriore a rotazione</w:t>
      </w:r>
    </w:p>
    <w:p w:rsidR="00E41BCD" w:rsidRPr="00E41BCD" w:rsidRDefault="00E41BCD" w:rsidP="00E41B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41BCD">
        <w:rPr>
          <w:rFonts w:ascii="Times New Roman" w:eastAsia="Times New Roman" w:hAnsi="Times New Roman" w:cs="Times New Roman"/>
          <w:sz w:val="24"/>
          <w:szCs w:val="24"/>
          <w:lang w:eastAsia="it-IT"/>
        </w:rPr>
        <w:t>- Inversione velocità con sistema a pulsanti</w:t>
      </w:r>
    </w:p>
    <w:p w:rsidR="00E41BCD" w:rsidRPr="00E41BCD" w:rsidRDefault="00E41BCD" w:rsidP="00E41B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41BC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- </w:t>
      </w:r>
      <w:proofErr w:type="spellStart"/>
      <w:r w:rsidRPr="00E41BCD">
        <w:rPr>
          <w:rFonts w:ascii="Times New Roman" w:eastAsia="Times New Roman" w:hAnsi="Times New Roman" w:cs="Times New Roman"/>
          <w:sz w:val="24"/>
          <w:szCs w:val="24"/>
          <w:lang w:eastAsia="it-IT"/>
        </w:rPr>
        <w:t>Impgunatura</w:t>
      </w:r>
      <w:proofErr w:type="spellEnd"/>
      <w:r w:rsidRPr="00E41BC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ergonomica rivestita in PVC anti-scivolo</w:t>
      </w:r>
    </w:p>
    <w:p w:rsidR="00E41BCD" w:rsidRPr="00E41BCD" w:rsidRDefault="00E41BCD" w:rsidP="00E41B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41BCD">
        <w:rPr>
          <w:rFonts w:ascii="Times New Roman" w:eastAsia="Times New Roman" w:hAnsi="Times New Roman" w:cs="Times New Roman"/>
          <w:sz w:val="24"/>
          <w:szCs w:val="24"/>
          <w:lang w:eastAsia="it-IT"/>
        </w:rPr>
        <w:t> </w:t>
      </w:r>
    </w:p>
    <w:p w:rsidR="00E41BCD" w:rsidRPr="00E41BCD" w:rsidRDefault="00E41BCD" w:rsidP="00E41B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41BCD">
        <w:rPr>
          <w:rFonts w:ascii="Times New Roman" w:eastAsia="Times New Roman" w:hAnsi="Times New Roman" w:cs="Times New Roman"/>
          <w:sz w:val="24"/>
          <w:szCs w:val="24"/>
          <w:lang w:eastAsia="it-IT"/>
        </w:rPr>
        <w:t>VANTAGGI:</w:t>
      </w:r>
    </w:p>
    <w:p w:rsidR="00E41BCD" w:rsidRPr="00E41BCD" w:rsidRDefault="00E41BCD" w:rsidP="00E41B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41BCD">
        <w:rPr>
          <w:rFonts w:ascii="Times New Roman" w:eastAsia="Times New Roman" w:hAnsi="Times New Roman" w:cs="Times New Roman"/>
          <w:sz w:val="24"/>
          <w:szCs w:val="24"/>
          <w:lang w:eastAsia="it-IT"/>
        </w:rPr>
        <w:t>- La coppia di spunto di 2.000Nm lo rende tra i più potenti del mercato</w:t>
      </w:r>
    </w:p>
    <w:p w:rsidR="00E41BCD" w:rsidRPr="00E41BCD" w:rsidRDefault="00E41BCD" w:rsidP="00E41B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41BCD">
        <w:rPr>
          <w:rFonts w:ascii="Times New Roman" w:eastAsia="Times New Roman" w:hAnsi="Times New Roman" w:cs="Times New Roman"/>
          <w:sz w:val="24"/>
          <w:szCs w:val="24"/>
          <w:lang w:eastAsia="it-IT"/>
        </w:rPr>
        <w:t>- La speciale costruzione della doppia massa battente interna garantisce una potenza elevata</w:t>
      </w:r>
    </w:p>
    <w:p w:rsidR="00E41BCD" w:rsidRPr="00E41BCD" w:rsidRDefault="00E41BCD" w:rsidP="00E41B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41BCD">
        <w:rPr>
          <w:rFonts w:ascii="Times New Roman" w:eastAsia="Times New Roman" w:hAnsi="Times New Roman" w:cs="Times New Roman"/>
          <w:sz w:val="24"/>
          <w:szCs w:val="24"/>
          <w:lang w:eastAsia="it-IT"/>
        </w:rPr>
        <w:t>- Prestazioni uniche per un avvitatore da 1/2”</w:t>
      </w:r>
    </w:p>
    <w:p w:rsidR="00E41BCD" w:rsidRPr="00E41BCD" w:rsidRDefault="00E41BCD" w:rsidP="00E41B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41BCD">
        <w:rPr>
          <w:rFonts w:ascii="Times New Roman" w:eastAsia="Times New Roman" w:hAnsi="Times New Roman" w:cs="Times New Roman"/>
          <w:sz w:val="24"/>
          <w:szCs w:val="24"/>
          <w:lang w:eastAsia="it-IT"/>
        </w:rPr>
        <w:t>- Ideale anche per interventi su veicoli commerciali e lavori gravosi</w:t>
      </w:r>
    </w:p>
    <w:p w:rsidR="00201710" w:rsidRDefault="00E41BCD" w:rsidP="00201710">
      <w:bookmarkStart w:id="0" w:name="_GoBack"/>
      <w:r>
        <w:rPr>
          <w:noProof/>
          <w:lang w:eastAsia="it-IT"/>
        </w:rPr>
        <w:drawing>
          <wp:inline distT="0" distB="0" distL="0" distR="0">
            <wp:extent cx="4714875" cy="4714875"/>
            <wp:effectExtent l="0" t="0" r="9525" b="9525"/>
            <wp:docPr id="3" name="Immagine 3" descr="https://fasanotools.com/media/img_tecniche/FGA-312-tecnic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asanotools.com/media/img_tecniche/FGA-312-tecnico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4875" cy="471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20171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4D4"/>
    <w:rsid w:val="00201710"/>
    <w:rsid w:val="006C04D4"/>
    <w:rsid w:val="008F04E3"/>
    <w:rsid w:val="00E41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A64E1D-CAB3-40CB-8304-B2E734CBC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E41BC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scheda">
    <w:name w:val="titolo_scheda"/>
    <w:basedOn w:val="Carpredefinitoparagrafo"/>
    <w:rsid w:val="00201710"/>
  </w:style>
  <w:style w:type="character" w:customStyle="1" w:styleId="testo12">
    <w:name w:val="testo_12"/>
    <w:basedOn w:val="Carpredefinitoparagrafo"/>
    <w:rsid w:val="00201710"/>
  </w:style>
  <w:style w:type="character" w:styleId="Enfasigrassetto">
    <w:name w:val="Strong"/>
    <w:basedOn w:val="Carpredefinitoparagrafo"/>
    <w:uiPriority w:val="22"/>
    <w:qFormat/>
    <w:rsid w:val="00201710"/>
    <w:rPr>
      <w:b/>
      <w:bCs/>
    </w:rPr>
  </w:style>
  <w:style w:type="character" w:customStyle="1" w:styleId="titoloverde">
    <w:name w:val="titolo_verde"/>
    <w:basedOn w:val="Carpredefinitoparagrafo"/>
    <w:rsid w:val="00201710"/>
  </w:style>
  <w:style w:type="character" w:customStyle="1" w:styleId="Titolo1Carattere">
    <w:name w:val="Titolo 1 Carattere"/>
    <w:basedOn w:val="Carpredefinitoparagrafo"/>
    <w:link w:val="Titolo1"/>
    <w:uiPriority w:val="9"/>
    <w:rsid w:val="00E41BCD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E41B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63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34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2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641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24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078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47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Desktop</dc:creator>
  <cp:keywords/>
  <dc:description/>
  <cp:lastModifiedBy>Desktop</cp:lastModifiedBy>
  <cp:revision>2</cp:revision>
  <dcterms:created xsi:type="dcterms:W3CDTF">2020-12-01T10:13:00Z</dcterms:created>
  <dcterms:modified xsi:type="dcterms:W3CDTF">2020-12-01T10:13:00Z</dcterms:modified>
</cp:coreProperties>
</file>